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1C3750" w:rsidRDefault="007965B8" w:rsidP="00267E0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5074C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5074C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74C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Pr="001C3750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267E09">
        <w:rPr>
          <w:rFonts w:ascii="Times New Roman" w:hAnsi="Times New Roman" w:cs="Times New Roman"/>
          <w:b/>
          <w:sz w:val="24"/>
          <w:szCs w:val="24"/>
        </w:rPr>
        <w:t>Нынекское</w:t>
      </w:r>
      <w:r w:rsidRPr="001C3750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267E09">
        <w:rPr>
          <w:rFonts w:ascii="Times New Roman" w:hAnsi="Times New Roman" w:cs="Times New Roman"/>
          <w:b/>
          <w:sz w:val="24"/>
          <w:szCs w:val="24"/>
        </w:rPr>
        <w:t>Нынекское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F5074C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1C3750">
        <w:rPr>
          <w:rFonts w:ascii="Times New Roman" w:hAnsi="Times New Roman" w:cs="Times New Roman"/>
          <w:b/>
          <w:sz w:val="24"/>
          <w:szCs w:val="24"/>
        </w:rPr>
        <w:t>20</w:t>
      </w:r>
      <w:r w:rsidRPr="001C3750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267E09" w:rsidRPr="00267E09" w:rsidRDefault="00267E09" w:rsidP="00267E0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E09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«Нынекское» от </w:t>
      </w:r>
      <w:r w:rsidR="00F5074C">
        <w:rPr>
          <w:rFonts w:ascii="Times New Roman" w:hAnsi="Times New Roman" w:cs="Times New Roman"/>
          <w:sz w:val="24"/>
          <w:szCs w:val="24"/>
        </w:rPr>
        <w:t>06</w:t>
      </w:r>
      <w:r w:rsidRPr="00267E09">
        <w:rPr>
          <w:rFonts w:ascii="Times New Roman" w:hAnsi="Times New Roman" w:cs="Times New Roman"/>
          <w:sz w:val="24"/>
          <w:szCs w:val="24"/>
        </w:rPr>
        <w:t>.0</w:t>
      </w:r>
      <w:r w:rsidR="00F5074C">
        <w:rPr>
          <w:rFonts w:ascii="Times New Roman" w:hAnsi="Times New Roman" w:cs="Times New Roman"/>
          <w:sz w:val="24"/>
          <w:szCs w:val="24"/>
        </w:rPr>
        <w:t>7</w:t>
      </w:r>
      <w:r w:rsidRPr="00267E09">
        <w:rPr>
          <w:rFonts w:ascii="Times New Roman" w:hAnsi="Times New Roman" w:cs="Times New Roman"/>
          <w:sz w:val="24"/>
          <w:szCs w:val="24"/>
        </w:rPr>
        <w:t>.2020г. № 1</w:t>
      </w:r>
      <w:r w:rsidR="00F5074C">
        <w:rPr>
          <w:rFonts w:ascii="Times New Roman" w:hAnsi="Times New Roman" w:cs="Times New Roman"/>
          <w:sz w:val="24"/>
          <w:szCs w:val="24"/>
        </w:rPr>
        <w:t>7</w:t>
      </w:r>
      <w:r w:rsidRPr="00267E09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 бюджета муниципального образования «Нынекское» за 1 </w:t>
      </w:r>
      <w:r w:rsidR="00F5074C">
        <w:rPr>
          <w:rFonts w:ascii="Times New Roman" w:hAnsi="Times New Roman" w:cs="Times New Roman"/>
          <w:sz w:val="24"/>
          <w:szCs w:val="24"/>
        </w:rPr>
        <w:t>полугодие</w:t>
      </w:r>
      <w:r w:rsidRPr="00267E09">
        <w:rPr>
          <w:rFonts w:ascii="Times New Roman" w:hAnsi="Times New Roman" w:cs="Times New Roman"/>
          <w:sz w:val="24"/>
          <w:szCs w:val="24"/>
        </w:rPr>
        <w:t xml:space="preserve"> 2020 года»  проведено  в соответствии с  Бюджетным кодексом Российской Федерации, положениями Федерального закона от 07.02.2011г.  №6-ФЗ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267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E09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«Нынекское», утвержденным решением Совета депутатов муниципального образования «Нынекское» от 22.10.2008г. № 4.1 (в ред. изменений) Уставом муниципального образования «Нынекское», Соглашением, заключенным между Советом депутатов муниципального образования «Нынекское» (далее – сельский Совет депутатов)   и  Советом депутатов муниципального образования «Можгинский</w:t>
      </w:r>
      <w:proofErr w:type="gramEnd"/>
      <w:r w:rsidRPr="00267E09">
        <w:rPr>
          <w:rFonts w:ascii="Times New Roman" w:hAnsi="Times New Roman" w:cs="Times New Roman"/>
          <w:sz w:val="24"/>
          <w:szCs w:val="24"/>
        </w:rPr>
        <w:t xml:space="preserve"> район» (далее – районный Совет депутатов),   о передаче контрольно-счётному отделу муниципального образования «Можгинский район» (далее – контрольно-счётный отдел)  полномочий контрольно-счётного органа муниципального образования «Нынекское» по осуществлению </w:t>
      </w:r>
      <w:proofErr w:type="gramStart"/>
      <w:r w:rsidRPr="00267E09">
        <w:rPr>
          <w:rFonts w:ascii="Times New Roman" w:hAnsi="Times New Roman" w:cs="Times New Roman"/>
          <w:sz w:val="24"/>
          <w:szCs w:val="24"/>
        </w:rPr>
        <w:t>внешнего муниципального финансового контроля, утвержденного решением  сельского Совета депутатов от 14.12.2018г. № 17.2 (в ред. от 23.12.2019г. № 25.3),  Положением  о контрольно - счетном отделе, утвержденным решением  районного Совета депутатов от 24.11.2011г.  № 37.6 (в ред. изменений), п. 2.</w:t>
      </w:r>
      <w:r w:rsidR="00566605">
        <w:rPr>
          <w:rFonts w:ascii="Times New Roman" w:hAnsi="Times New Roman" w:cs="Times New Roman"/>
          <w:sz w:val="24"/>
          <w:szCs w:val="24"/>
        </w:rPr>
        <w:t>4</w:t>
      </w:r>
      <w:r w:rsidRPr="00267E09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2020 год, утвержденного решением районного Совета депутатов от 18.12.2019г. № 30.9, Стандарта внешнего муниципального финансового контроля «Проведение</w:t>
      </w:r>
      <w:proofErr w:type="gramEnd"/>
      <w:r w:rsidRPr="00267E09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мероприятия», утвержденного председателем контрольно-счетного отдела.</w:t>
      </w:r>
    </w:p>
    <w:p w:rsidR="00267E09" w:rsidRPr="00267E09" w:rsidRDefault="00267E09" w:rsidP="00267E0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E09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267E09">
        <w:rPr>
          <w:rFonts w:ascii="Times New Roman" w:hAnsi="Times New Roman" w:cs="Times New Roman"/>
          <w:sz w:val="24"/>
          <w:szCs w:val="24"/>
        </w:rPr>
        <w:t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«Нынекское» (далее – сельское поселение)  о ходе исполнения бюджета муниципального образования «Нынекское» (далее – бюджет сельского поселения).</w:t>
      </w:r>
    </w:p>
    <w:p w:rsidR="00267E09" w:rsidRPr="00F5074C" w:rsidRDefault="00267E09" w:rsidP="00F5074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E0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F35D90" w:rsidRPr="00267E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67E09">
        <w:rPr>
          <w:rFonts w:ascii="Times New Roman" w:hAnsi="Times New Roman" w:cs="Times New Roman"/>
          <w:sz w:val="24"/>
          <w:szCs w:val="24"/>
        </w:rPr>
        <w:t xml:space="preserve">за 1 </w:t>
      </w:r>
      <w:r w:rsidR="00F5074C">
        <w:rPr>
          <w:rFonts w:ascii="Times New Roman" w:hAnsi="Times New Roman" w:cs="Times New Roman"/>
          <w:sz w:val="24"/>
          <w:szCs w:val="24"/>
        </w:rPr>
        <w:t>полугодие</w:t>
      </w:r>
      <w:r w:rsidRPr="00267E09">
        <w:rPr>
          <w:rFonts w:ascii="Times New Roman" w:hAnsi="Times New Roman" w:cs="Times New Roman"/>
          <w:sz w:val="24"/>
          <w:szCs w:val="24"/>
        </w:rPr>
        <w:t xml:space="preserve"> 2020 года исполнялся в соответствии с </w:t>
      </w:r>
      <w:r w:rsidRPr="00F5074C">
        <w:rPr>
          <w:rFonts w:ascii="Times New Roman" w:hAnsi="Times New Roman" w:cs="Times New Roman"/>
          <w:sz w:val="24"/>
          <w:szCs w:val="24"/>
        </w:rPr>
        <w:t>требованиями и нормами действующего бюджетного законодательства и  муниципальными правовыми актами.</w:t>
      </w:r>
    </w:p>
    <w:p w:rsidR="00F5074C" w:rsidRDefault="00F5074C" w:rsidP="00F5074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Согласно данных о</w:t>
      </w:r>
      <w:r w:rsidR="00267E09" w:rsidRPr="00F5074C">
        <w:rPr>
          <w:rFonts w:ascii="Times New Roman" w:hAnsi="Times New Roman" w:cs="Times New Roman"/>
          <w:sz w:val="24"/>
          <w:szCs w:val="24"/>
        </w:rPr>
        <w:t xml:space="preserve">тчета об исполнении бюджета сельского поселения </w:t>
      </w:r>
      <w:r w:rsidRPr="00F5074C">
        <w:rPr>
          <w:rFonts w:ascii="Times New Roman" w:hAnsi="Times New Roman" w:cs="Times New Roman"/>
          <w:sz w:val="24"/>
          <w:szCs w:val="24"/>
        </w:rPr>
        <w:t xml:space="preserve">ф. 0503117 (далее – Отчет ф. 0503117) </w:t>
      </w:r>
      <w:r w:rsidR="00267E09" w:rsidRPr="00F5074C">
        <w:rPr>
          <w:rFonts w:ascii="Times New Roman" w:hAnsi="Times New Roman" w:cs="Times New Roman"/>
          <w:sz w:val="24"/>
          <w:szCs w:val="24"/>
        </w:rPr>
        <w:t xml:space="preserve"> </w:t>
      </w:r>
      <w:r w:rsidRPr="00F5074C">
        <w:rPr>
          <w:rFonts w:ascii="Times New Roman" w:hAnsi="Times New Roman" w:cs="Times New Roman"/>
          <w:sz w:val="24"/>
          <w:szCs w:val="24"/>
        </w:rPr>
        <w:t xml:space="preserve">доходы исполнены в сумме 891,4 тыс. руб., что составляет   45,4% плановых  и 35,6% уточненных бюджетных назначений. </w:t>
      </w:r>
      <w:proofErr w:type="gramStart"/>
      <w:r w:rsidRPr="00F5074C">
        <w:rPr>
          <w:rFonts w:ascii="Times New Roman" w:hAnsi="Times New Roman" w:cs="Times New Roman"/>
          <w:sz w:val="24"/>
          <w:szCs w:val="24"/>
        </w:rPr>
        <w:t>За 1 полугодие 2020 собственные  доходы исполнены в сумме 149,6 тыс. руб. Удельный вес собственных доходов в общем объеме доходов бюджета сельского поселения составил 16,8%.  В структуре собственных  доходов 50% уровень исполнения плановых бюджетных назначений не достигнут ни по одному доходному источнику, процент исполнения составляет  от 4,1% по источнику «Единый сельскохозяйственный налог» до  48,3% по источнику «Налог на доходы физических</w:t>
      </w:r>
      <w:proofErr w:type="gramEnd"/>
      <w:r w:rsidRPr="00F5074C">
        <w:rPr>
          <w:rFonts w:ascii="Times New Roman" w:hAnsi="Times New Roman" w:cs="Times New Roman"/>
          <w:sz w:val="24"/>
          <w:szCs w:val="24"/>
        </w:rPr>
        <w:t xml:space="preserve"> лиц»,   по доходным источникам «Штрафы, санкции, возмещение ущерба» и «Доходы от использования имущества, находящегося в государственной и муниципальной собственности» за 1 полугодие  </w:t>
      </w:r>
      <w:r w:rsidRPr="00F5074C">
        <w:rPr>
          <w:rFonts w:ascii="Times New Roman" w:hAnsi="Times New Roman" w:cs="Times New Roman"/>
          <w:sz w:val="24"/>
          <w:szCs w:val="24"/>
        </w:rPr>
        <w:lastRenderedPageBreak/>
        <w:t xml:space="preserve">доходы не поступали. </w:t>
      </w:r>
      <w:proofErr w:type="gramStart"/>
      <w:r w:rsidRPr="00F5074C">
        <w:rPr>
          <w:rFonts w:ascii="Times New Roman" w:hAnsi="Times New Roman" w:cs="Times New Roman"/>
          <w:sz w:val="24"/>
          <w:szCs w:val="24"/>
        </w:rPr>
        <w:t>Согласно плана поступлений налоговых и неналоговых доходов на 2020 год, согласованного с Минфином УР (далее – план поступлений), план поступления собственных доходов в бюджет сельского поселения на 1 полугодие  отчетного года согласован в сумме 239,0 тыс. руб., т.е. собственные доходы за 1 полугодие  недовыполнены на 89,4 тыс. руб. или 37,4%.  Удельный вес безвозмездных поступлений в общем объеме доходов составил  83,2</w:t>
      </w:r>
      <w:proofErr w:type="gramEnd"/>
      <w:r w:rsidRPr="00F5074C">
        <w:rPr>
          <w:rFonts w:ascii="Times New Roman" w:hAnsi="Times New Roman" w:cs="Times New Roman"/>
          <w:sz w:val="24"/>
          <w:szCs w:val="24"/>
        </w:rPr>
        <w:t>% или 741,8 тыс. руб.</w:t>
      </w:r>
    </w:p>
    <w:p w:rsidR="00F5074C" w:rsidRPr="00F5074C" w:rsidRDefault="00F5074C" w:rsidP="00F5074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F50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74C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состоянию на 01.07.2020г. в сравнении с аналогичным периодом прошлого года (на 01.07.2019г. составляла 95,5 тыс. руб.) уменьшилась на 13,9 тыс. руб. и   составила 81,6 тыс. руб.</w:t>
      </w:r>
    </w:p>
    <w:p w:rsidR="00F5074C" w:rsidRPr="00F5074C" w:rsidRDefault="00F5074C" w:rsidP="00F5074C">
      <w:pPr>
        <w:tabs>
          <w:tab w:val="left" w:pos="567"/>
        </w:tabs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За 1 полугодие 2020г. расходы составили в сумме 877,1 тыс. руб. или 44,6% плановых и 35,0% уточненных бюджетных ассигнований. В структуре расходов бюджета  по шести разделам сложился низкий процент исполнения расходов уточненных бюджетных ассигнований от 15,8% по разделу «Жилищно-коммунальное хозяйство» до 46,1% по разделу «Физическая культура и спорт», т.е. 50% уровень исполнения не достигнут. По  разделу «Культура и кинематография» исполнение уточненных бюджетных ассигнований составило 100%, т.е. с превышением 50% уровня исполнения уточненных бюджетных ассигнований. </w:t>
      </w:r>
      <w:proofErr w:type="gramStart"/>
      <w:r w:rsidRPr="00F5074C">
        <w:rPr>
          <w:rFonts w:ascii="Times New Roman" w:hAnsi="Times New Roman" w:cs="Times New Roman"/>
          <w:sz w:val="24"/>
          <w:szCs w:val="24"/>
        </w:rPr>
        <w:t>За 1 полугодие 2020 года в сравнении с аналогичным периодом прошлого года  по трем  расходным источникам из семи наблюдается уменьшение расходов, по двум – увеличение расходов,  по одному – расход на уровне прошлого года.</w:t>
      </w:r>
      <w:proofErr w:type="gramEnd"/>
    </w:p>
    <w:p w:rsidR="00F5074C" w:rsidRPr="00F5074C" w:rsidRDefault="00F5074C" w:rsidP="00F5074C">
      <w:pPr>
        <w:tabs>
          <w:tab w:val="left" w:pos="567"/>
        </w:tabs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«Нынекское» за 1 полугодие 2020г. исполнен с профицитом  в размере  14,3 тыс. руб., что соответствует Отчету ф. 0503117. </w:t>
      </w:r>
    </w:p>
    <w:p w:rsidR="00F5074C" w:rsidRPr="00F5074C" w:rsidRDefault="00F5074C" w:rsidP="00F5074C">
      <w:pPr>
        <w:tabs>
          <w:tab w:val="left" w:pos="567"/>
        </w:tabs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С начала года дебиторская задолженность бюджета сельского поселения по состоянию на 01.07.2020г. уменьшилась на 18 943,28 руб. и  составила 19 126,71 руб., кредиторская задолженность увеличилась на 26 620,10 руб. и составила в сумме 27 006,82 руб. </w:t>
      </w:r>
    </w:p>
    <w:p w:rsidR="0000021B" w:rsidRPr="00F5074C" w:rsidRDefault="0000021B" w:rsidP="00F5074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00021B" w:rsidRPr="00267E09" w:rsidRDefault="0000021B" w:rsidP="00267E09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E09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267E09">
        <w:rPr>
          <w:rFonts w:ascii="Times New Roman" w:hAnsi="Times New Roman" w:cs="Times New Roman"/>
          <w:bCs/>
          <w:sz w:val="24"/>
          <w:szCs w:val="24"/>
        </w:rPr>
        <w:t>в</w:t>
      </w:r>
      <w:r w:rsidRPr="00267E09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267E09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267E09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267E0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67E09">
        <w:rPr>
          <w:rFonts w:ascii="Times New Roman" w:hAnsi="Times New Roman" w:cs="Times New Roman"/>
          <w:sz w:val="24"/>
          <w:szCs w:val="24"/>
        </w:rPr>
        <w:t>.</w:t>
      </w:r>
    </w:p>
    <w:p w:rsidR="0000021B" w:rsidRPr="00267E09" w:rsidRDefault="0000021B" w:rsidP="00267E09">
      <w:pPr>
        <w:pStyle w:val="a5"/>
        <w:ind w:left="-567" w:firstLine="425"/>
        <w:contextualSpacing/>
        <w:jc w:val="both"/>
      </w:pPr>
      <w:r w:rsidRPr="00267E09">
        <w:t>Представление по результатам экспертно-аналитического мероприятия не направлялось.</w:t>
      </w:r>
    </w:p>
    <w:p w:rsidR="007965B8" w:rsidRPr="00267E09" w:rsidRDefault="007965B8" w:rsidP="00267E09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267E09" w:rsidRDefault="00A877A6" w:rsidP="00267E09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267E09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267E09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267E09">
        <w:rPr>
          <w:rFonts w:ascii="Times New Roman" w:hAnsi="Times New Roman" w:cs="Times New Roman"/>
          <w:sz w:val="24"/>
          <w:szCs w:val="24"/>
        </w:rPr>
        <w:t xml:space="preserve"> </w:t>
      </w:r>
      <w:r w:rsidRPr="00267E09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267E09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267E09" w:rsidRDefault="00264BA6" w:rsidP="00267E09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1C3750" w:rsidRPr="00267E0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1C3750" w:rsidRPr="00267E09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Default="001C3750" w:rsidP="001C3750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C3750" w:rsidRPr="001C3750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C3750"/>
    <w:rsid w:val="002055A4"/>
    <w:rsid w:val="00264BA6"/>
    <w:rsid w:val="00267E09"/>
    <w:rsid w:val="00500459"/>
    <w:rsid w:val="00520F14"/>
    <w:rsid w:val="00566605"/>
    <w:rsid w:val="00571408"/>
    <w:rsid w:val="005B7193"/>
    <w:rsid w:val="006B6CD1"/>
    <w:rsid w:val="007965B8"/>
    <w:rsid w:val="007D4E4C"/>
    <w:rsid w:val="008354D2"/>
    <w:rsid w:val="008C579A"/>
    <w:rsid w:val="00975EDE"/>
    <w:rsid w:val="009D33E4"/>
    <w:rsid w:val="00A877A6"/>
    <w:rsid w:val="00AD5047"/>
    <w:rsid w:val="00B244A7"/>
    <w:rsid w:val="00CF3793"/>
    <w:rsid w:val="00D83272"/>
    <w:rsid w:val="00DD34EA"/>
    <w:rsid w:val="00DF6545"/>
    <w:rsid w:val="00E33EE2"/>
    <w:rsid w:val="00E54991"/>
    <w:rsid w:val="00F1565D"/>
    <w:rsid w:val="00F35D90"/>
    <w:rsid w:val="00F5074C"/>
    <w:rsid w:val="00F71954"/>
    <w:rsid w:val="00F930D1"/>
    <w:rsid w:val="00FB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4196-7251-409A-BD7B-3EBF98CD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2020-07-29T05:05:00Z</dcterms:created>
  <dcterms:modified xsi:type="dcterms:W3CDTF">2020-07-29T05:05:00Z</dcterms:modified>
</cp:coreProperties>
</file>